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 Europe - globalny lider branży motoryzacyjnej – zainwestował w rozwiązania druku pasty lutowniczej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 Europe z siedzibą w Braine l'Alleud (Bruksela) jest częścią globalnej Aisin Group. Jest to podmiot badawczy i produkcyjny opracowujący najnowocześniejsze systemy informacyjno-rozrywkowe przeznaczone do samochodów oraz sterowane elektronicznie, automatyczne skrzynie biegów. Odbiorcami produktów firmy są najwięksi europejscy i azjatyccy producenci samochodów, stawiający najwyższe wymagania przed swoimi dostawcami.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kierowcy wchodzą w bezpośrednią interakcję ze swoimi pojazdami poprzez system informacyjno-rozrywkowy</w:t>
      </w:r>
      <w:r>
        <w:rPr>
          <w:rFonts w:ascii="calibri" w:hAnsi="calibri" w:eastAsia="calibri" w:cs="calibri"/>
          <w:sz w:val="24"/>
          <w:szCs w:val="24"/>
        </w:rPr>
        <w:t xml:space="preserve">. Dotyczy to zarówno zmieniania </w:t>
      </w:r>
      <w:r>
        <w:rPr>
          <w:rFonts w:ascii="calibri" w:hAnsi="calibri" w:eastAsia="calibri" w:cs="calibri"/>
          <w:sz w:val="24"/>
          <w:szCs w:val="24"/>
        </w:rPr>
        <w:t xml:space="preserve">ustawie</w:t>
      </w:r>
      <w:r>
        <w:rPr>
          <w:rFonts w:ascii="calibri" w:hAnsi="calibri" w:eastAsia="calibri" w:cs="calibri"/>
          <w:sz w:val="24"/>
          <w:szCs w:val="24"/>
        </w:rPr>
        <w:t xml:space="preserve">ń pojazdu </w:t>
      </w:r>
      <w:r>
        <w:rPr>
          <w:rFonts w:ascii="calibri" w:hAnsi="calibri" w:eastAsia="calibri" w:cs="calibri"/>
          <w:sz w:val="24"/>
          <w:szCs w:val="24"/>
        </w:rPr>
        <w:t xml:space="preserve">zgodnie ze swoimi preferencjami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</w:t>
      </w:r>
      <w:r>
        <w:rPr>
          <w:rFonts w:ascii="calibri" w:hAnsi="calibri" w:eastAsia="calibri" w:cs="calibri"/>
          <w:sz w:val="24"/>
          <w:szCs w:val="24"/>
        </w:rPr>
        <w:t xml:space="preserve"> korzysta</w:t>
      </w:r>
      <w:r>
        <w:rPr>
          <w:rFonts w:ascii="calibri" w:hAnsi="calibri" w:eastAsia="calibri" w:cs="calibri"/>
          <w:sz w:val="24"/>
          <w:szCs w:val="24"/>
        </w:rPr>
        <w:t xml:space="preserve">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np. </w:t>
      </w:r>
      <w:r>
        <w:rPr>
          <w:rFonts w:ascii="calibri" w:hAnsi="calibri" w:eastAsia="calibri" w:cs="calibri"/>
          <w:sz w:val="24"/>
          <w:szCs w:val="24"/>
        </w:rPr>
        <w:t xml:space="preserve">nawigacj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czy syste</w:t>
      </w:r>
      <w:r>
        <w:rPr>
          <w:rFonts w:ascii="calibri" w:hAnsi="calibri" w:eastAsia="calibri" w:cs="calibri"/>
          <w:sz w:val="24"/>
          <w:szCs w:val="24"/>
        </w:rPr>
        <w:t xml:space="preserve">mów </w:t>
      </w:r>
      <w:r>
        <w:rPr>
          <w:rFonts w:ascii="calibri" w:hAnsi="calibri" w:eastAsia="calibri" w:cs="calibri"/>
          <w:sz w:val="24"/>
          <w:szCs w:val="24"/>
        </w:rPr>
        <w:t xml:space="preserve">wspomagania kierowcy</w:t>
      </w:r>
      <w:r>
        <w:rPr>
          <w:rFonts w:ascii="calibri" w:hAnsi="calibri" w:eastAsia="calibri" w:cs="calibri"/>
          <w:sz w:val="24"/>
          <w:szCs w:val="24"/>
        </w:rPr>
        <w:t xml:space="preserve"> podczas jazdy. Systemy </w:t>
      </w:r>
      <w:r>
        <w:rPr>
          <w:rFonts w:ascii="calibri" w:hAnsi="calibri" w:eastAsia="calibri" w:cs="calibri"/>
          <w:sz w:val="24"/>
          <w:szCs w:val="24"/>
        </w:rPr>
        <w:t xml:space="preserve">ATCU</w:t>
      </w:r>
      <w:r>
        <w:rPr>
          <w:rFonts w:ascii="calibri" w:hAnsi="calibri" w:eastAsia="calibri" w:cs="calibri"/>
          <w:sz w:val="24"/>
          <w:szCs w:val="24"/>
        </w:rPr>
        <w:t xml:space="preserve"> (e</w:t>
      </w:r>
      <w:r>
        <w:rPr>
          <w:rFonts w:ascii="calibri" w:hAnsi="calibri" w:eastAsia="calibri" w:cs="calibri"/>
          <w:sz w:val="24"/>
          <w:szCs w:val="24"/>
        </w:rPr>
        <w:t xml:space="preserve">lektroniczne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ednostki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terujące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utomatyczną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krzynią 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iegów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muszą zapewniać kierowcy satysfakcję</w:t>
      </w:r>
      <w:r>
        <w:rPr>
          <w:rFonts w:ascii="calibri" w:hAnsi="calibri" w:eastAsia="calibri" w:cs="calibri"/>
          <w:sz w:val="24"/>
          <w:szCs w:val="24"/>
        </w:rPr>
        <w:t xml:space="preserve"> z jazdy</w:t>
      </w:r>
      <w:r>
        <w:rPr>
          <w:rFonts w:ascii="calibri" w:hAnsi="calibri" w:eastAsia="calibri" w:cs="calibri"/>
          <w:sz w:val="24"/>
          <w:szCs w:val="24"/>
        </w:rPr>
        <w:t xml:space="preserve">, a także kontrolować emisję zanieczyszczeń. Oba typy systemów w znacznym stopniu </w:t>
      </w:r>
      <w:r>
        <w:rPr>
          <w:rFonts w:ascii="calibri" w:hAnsi="calibri" w:eastAsia="calibri" w:cs="calibri"/>
          <w:sz w:val="24"/>
          <w:szCs w:val="24"/>
        </w:rPr>
        <w:t xml:space="preserve">wpływają na odczucia z użytkowania </w:t>
      </w:r>
      <w:r>
        <w:rPr>
          <w:rFonts w:ascii="calibri" w:hAnsi="calibri" w:eastAsia="calibri" w:cs="calibri"/>
          <w:sz w:val="24"/>
          <w:szCs w:val="24"/>
        </w:rPr>
        <w:t xml:space="preserve">pojazd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, co wymaga nie tylko zaawansowane</w:t>
      </w:r>
      <w:r>
        <w:rPr>
          <w:rFonts w:ascii="calibri" w:hAnsi="calibri" w:eastAsia="calibri" w:cs="calibri"/>
          <w:sz w:val="24"/>
          <w:szCs w:val="24"/>
        </w:rPr>
        <w:t xml:space="preserve">go projektu</w:t>
      </w:r>
      <w:r>
        <w:rPr>
          <w:rFonts w:ascii="calibri" w:hAnsi="calibri" w:eastAsia="calibri" w:cs="calibri"/>
          <w:sz w:val="24"/>
          <w:szCs w:val="24"/>
        </w:rPr>
        <w:t xml:space="preserve">, ale także bezbłędnej jakości i niezawodności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 Europe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zagwarantowania jakości produkuje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elektroniczne układy sterowania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własnym zakresie. Proces odbywa się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najnowocześniejszych linii do montażu powierzchniowego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zakładzie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Baudour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Mons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</w:t>
      </w:r>
      <w:r>
        <w:rPr>
          <w:rFonts w:ascii="calibri" w:hAnsi="calibri" w:eastAsia="calibri" w:cs="calibri"/>
          <w:sz w:val="24"/>
          <w:szCs w:val="24"/>
        </w:rPr>
        <w:t xml:space="preserve">oduktów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spełni</w:t>
      </w:r>
      <w:r>
        <w:rPr>
          <w:rFonts w:ascii="calibri" w:hAnsi="calibri" w:eastAsia="calibri" w:cs="calibri"/>
          <w:sz w:val="24"/>
          <w:szCs w:val="24"/>
        </w:rPr>
        <w:t xml:space="preserve">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rygorystyczne wymagania klientów, a presja</w:t>
      </w:r>
      <w:r>
        <w:rPr>
          <w:rFonts w:ascii="calibri" w:hAnsi="calibri" w:eastAsia="calibri" w:cs="calibri"/>
          <w:sz w:val="24"/>
          <w:szCs w:val="24"/>
        </w:rPr>
        <w:t xml:space="preserve">, jaką wywiera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 również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mieć pewność najlepszych wyników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samego początku montażu,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zaopatrzyła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 YSP</w:t>
      </w:r>
      <w:r>
        <w:rPr>
          <w:rFonts w:ascii="calibri" w:hAnsi="calibri" w:eastAsia="calibri" w:cs="calibri"/>
          <w:sz w:val="24"/>
          <w:szCs w:val="24"/>
        </w:rPr>
        <w:t xml:space="preserve">. Wdrożenie odbyło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wsparciu Theo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Loohuisa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jego zespołu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Europe-SMT, przedstawiciela handlowego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Belgię, Holandię i Luksemburg.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świetl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doskonałych wyników,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szczególnie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szybkości i dokładności zakupionego systemu kontroli 2D, zespół zakupił dwie kolejne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pasty lutowniczej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YSP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montażowych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Nowe inwestycje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 celu zapewnienia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jakości i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wydajności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"Nasze możliwości montażu powierzchniowego mają znaczący wpływ na jakość naszych produktów, więc po prostu musimy mieć to, co najlepsze", komentuje zespół inżynierów AW Europe ds. doskonalenia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produkcji. "</w:t>
      </w:r>
      <w:r>
        <w:rPr>
          <w:rFonts w:ascii="calibri" w:hAnsi="calibri" w:eastAsia="calibri" w:cs="calibri"/>
          <w:sz w:val="24"/>
          <w:szCs w:val="24"/>
        </w:rPr>
        <w:t xml:space="preserve">Kluczowa jest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elastycznoś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szybkich zmian produktów</w:t>
      </w:r>
      <w:r>
        <w:rPr>
          <w:rFonts w:ascii="calibri" w:hAnsi="calibri" w:eastAsia="calibri" w:cs="calibri"/>
          <w:sz w:val="24"/>
          <w:szCs w:val="24"/>
        </w:rPr>
        <w:t xml:space="preserve">. Musimy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być gotowi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sprostać wszystki</w:t>
      </w:r>
      <w:r>
        <w:rPr>
          <w:rFonts w:ascii="calibri" w:hAnsi="calibri" w:eastAsia="calibri" w:cs="calibri"/>
          <w:sz w:val="24"/>
          <w:szCs w:val="24"/>
        </w:rPr>
        <w:t xml:space="preserve">emu: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prototypów z naszego działu badań i rozwoju,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 szybkie wprowadzani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nowych produktów i pełnej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cechuje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łatwoś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obsługi, szybkoś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, powtarzalnoś</w:t>
      </w:r>
      <w:r>
        <w:rPr>
          <w:rFonts w:ascii="calibri" w:hAnsi="calibri" w:eastAsia="calibri" w:cs="calibri"/>
          <w:sz w:val="24"/>
          <w:szCs w:val="24"/>
        </w:rPr>
        <w:t xml:space="preserve">cią. Wiele funkcji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</w:t>
      </w:r>
      <w:r>
        <w:rPr>
          <w:rFonts w:ascii="calibri" w:hAnsi="calibri" w:eastAsia="calibri" w:cs="calibri"/>
          <w:sz w:val="24"/>
          <w:szCs w:val="24"/>
        </w:rPr>
        <w:t xml:space="preserve">ych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oszczędza czas potrzebny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ustawienie i zaprogramowanie.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ważne, j</w:t>
      </w:r>
      <w:r>
        <w:rPr>
          <w:rFonts w:ascii="calibri" w:hAnsi="calibri" w:eastAsia="calibri" w:cs="calibri"/>
          <w:sz w:val="24"/>
          <w:szCs w:val="24"/>
        </w:rPr>
        <w:t xml:space="preserve">est również niezwykle niezawodna".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funkcje wspomagające konfigurację i zwiększające kontrolę nad procesem. Wykorzystując graficzne wyrównanie warstwy bazowej, szablon i płytka są szybko wyrównywane w zakresie ± 10µm (6σ)</w:t>
      </w:r>
      <w:r>
        <w:rPr>
          <w:rFonts w:ascii="calibri" w:hAnsi="calibri" w:eastAsia="calibri" w:cs="calibri"/>
          <w:sz w:val="24"/>
          <w:szCs w:val="24"/>
        </w:rPr>
        <w:t xml:space="preserve">. Pozwala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uzyskać idealny układ pasty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płytce</w:t>
      </w:r>
      <w:r>
        <w:rPr>
          <w:rFonts w:ascii="calibri" w:hAnsi="calibri" w:eastAsia="calibri" w:cs="calibri"/>
          <w:sz w:val="24"/>
          <w:szCs w:val="24"/>
        </w:rPr>
        <w:t xml:space="preserve">. Unikalne ustawienie kąta nachylenia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rakli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3S Swing Single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Squeegee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doskonałe wypełnienie otworów szablonu i doskonałą powtarzalność objętości pasty.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stabilności druku (PSC) a</w:t>
      </w:r>
      <w:r>
        <w:rPr>
          <w:rFonts w:ascii="calibri" w:hAnsi="calibri" w:eastAsia="calibri" w:cs="calibri"/>
          <w:sz w:val="24"/>
          <w:szCs w:val="24"/>
        </w:rPr>
        <w:t xml:space="preserve">utomatyczn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wykrywa ilości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jaka pozostałą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 i łatwe uzupełnianie</w:t>
      </w:r>
      <w:r>
        <w:rPr>
          <w:rFonts w:ascii="calibri" w:hAnsi="calibri" w:eastAsia="calibri" w:cs="calibri"/>
          <w:sz w:val="24"/>
          <w:szCs w:val="24"/>
        </w:rPr>
        <w:t xml:space="preserve">. Z</w:t>
      </w:r>
      <w:r>
        <w:rPr>
          <w:rFonts w:ascii="calibri" w:hAnsi="calibri" w:eastAsia="calibri" w:cs="calibri"/>
          <w:sz w:val="24"/>
          <w:szCs w:val="24"/>
        </w:rPr>
        <w:t xml:space="preserve">apewni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stałą objętość pasty,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konsekwencji doskonałą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powtarzalność i minimal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e straty. Ponadto,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 czyszczenie szablonu w optymalnym odstępie czasu utrzymuje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powierzchnię w czystości,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czemu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otwory są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jakość wydruków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Kontrola jakości druku przez kamerę inspekcyjną 2D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wyposażona w kamerę inspekcyjną 2D o dużym polu widzenia (30 mm x 22,5 mm), która może skontrolować kompletną płytkę drukowaną przy minimalnym wpływie na czas cyklu. Dzięki szybkim metodom rejestracji obrazu, które wykorzystują unikalną technologię inspekcji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całkowity czas cyklu drukowania wraz z inspekcją jest szybszy niż czas cyklu montażu w każdej linii. Kamera inspekcyjna jest wyposażona w kopułkę LED zawierającą trzy pierścienie ustawione pod różnymi kątami, z których każdy zawiera diody w dwóch różnych kolorach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oświetlają</w:t>
      </w:r>
      <w:r>
        <w:rPr>
          <w:rFonts w:ascii="calibri" w:hAnsi="calibri" w:eastAsia="calibri" w:cs="calibri"/>
          <w:sz w:val="24"/>
          <w:szCs w:val="24"/>
        </w:rPr>
        <w:t xml:space="preserve">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całą płytkę bez cieni.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amera rejestruje dwa obrazy przy jednym oświetleniu górnym i jednym bocznym. Daje to wynik kontroli dwuipółwymiarowy dzięki doskonałemu kontrastowi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pastą lutowniczą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powierzchnią płyty i podkładkami lutowniczymi. Wszechstronne tryby kontroli obejmują pozycjonowanie pasty, objętość pasty, mostkowanie i nadmiar pasty na podkładkach.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system kontroli 2D urządzenia Yamaha YSP z już posiadanymi maszynami SPI 3D pracującymi w linii, zespół AW Europe potwierdził, że wydajność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</w:t>
      </w:r>
      <w:r>
        <w:rPr>
          <w:rFonts w:ascii="calibri" w:hAnsi="calibri" w:eastAsia="calibri" w:cs="calibri"/>
          <w:sz w:val="24"/>
          <w:szCs w:val="24"/>
        </w:rPr>
        <w:t xml:space="preserve">ość systemu są takie same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dedykowany, samodzielny system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Utwierdziło to ich w przekonaniu</w:t>
      </w:r>
      <w:r>
        <w:rPr>
          <w:rFonts w:ascii="calibri" w:hAnsi="calibri" w:eastAsia="calibri" w:cs="calibri"/>
          <w:sz w:val="24"/>
          <w:szCs w:val="24"/>
        </w:rPr>
        <w:t xml:space="preserve">, że mogą polegać na wbudowanym w drukarkę Yamaha YSP systemie kontroli 2D oraz że pozwoli on uniknąć obciążeń związanych z uruchomieniem dodatkowych maszyn SPI w liniach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"Kontrola 2D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drukarce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tak samo wysoki poziom możliwości kontroli pasty lutowniczej, jak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mieliśmy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tej pory, co pozwala nam zapewnić taką samą, doskonałą jakość", zgadza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Ludovic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Anciaux</w:t>
      </w:r>
      <w:r>
        <w:rPr>
          <w:rFonts w:ascii="calibri" w:hAnsi="calibri" w:eastAsia="calibri" w:cs="calibri"/>
          <w:sz w:val="24"/>
          <w:szCs w:val="24"/>
        </w:rPr>
        <w:t xml:space="preserve">, starszy inżynier ds.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rozwoju procesu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Łatwy dostęp do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najwyższej klasy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możliwości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AW Europe 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wrażeniem prostoty procesu zakupu, wspieranego przez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dystrybutorów: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poczynając od pierwszych ocen sprzętu i pomocy w wyborze najbardziej odpowiednich funkcji i opcji, na dostawie, konfiguracji i szkoleniu operatorów kończąc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Ludovic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Anciaux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: "Serwis i wsparcie były doskonałe, sprzęt został zainstalowany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gotowy do użycia niezwykle szybko, a maszyny są tak niezawodne i intuicyjne, że staliśmy się bardzo wydajni i produktywni w bardzo krótkim czasie.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doświadczenie potwierdziło, że podjęliśmy właściwą decyzję".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SEKCJI YAMAHA SMT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Surface Mount Technology (SMT) jest pododdziałem jednostki biznesowej YAMAHA Motor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YAMAHA Motor Corporation.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do montażu powierzchniowego YAMAHA cieszą się dużym uznaniem na rynku za „koncepcję modułową”, dzięki której dotrzymują kroku trendom montowania coraz mniejszych i bardziej różnorodnych części elektrycznych/elektronicznych na płytkach PCB.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firmy YAMAHA posiada silną pozycję w branży montażu powierzchniowego, dzięki ofercie umożliwiającej projektowanie, produkcję, sprzedaż i serwis w jednym kompleksowym systemie. Ponadto, firma wykorzystała swoje kluczowe technologie w dziedzinie sterowania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</w:t>
      </w:r>
      <w:r>
        <w:rPr>
          <w:rFonts w:ascii="calibri" w:hAnsi="calibri" w:eastAsia="calibri" w:cs="calibri"/>
          <w:sz w:val="24"/>
          <w:szCs w:val="24"/>
        </w:rPr>
        <w:t xml:space="preserve">-silnikami oraz technologie rozpoznawania obrazu dla systemów wizyjnych (kamer) do opracowania drukarek past lutowniczych, inspekcji pasty lutowniczej 3D, inspekcji 3D PCB i automatów hybrydowych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flip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chip.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sekcja SMT firmy YAMAHA może zaoferować pełną linię maszyn do montażu części elektrycznych/elektronicznych i zaproponować optymalny układ linii produkcyjnej w celu zaspokojenia zróżnicowanych potrzeb dzisiejszych producentów.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ma biura sprzedaży i serwisu w Japonii, Chinach, Azji Południowo-Wschodniej, Europie i Ameryce Północnej, które zapewniają prawdziwie globalną sieć sprzedaży i usług, która zapewnia klientom najlepszą w swojej klasie sprzedaż i wsparcie serwisowe.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YAMAHA w Polsce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Bałkanach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Grupa RENEX.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/drukarki-do-pracy-w-linii,2,24959" TargetMode="External"/><Relationship Id="rId8" Type="http://schemas.openxmlformats.org/officeDocument/2006/relationships/hyperlink" Target="https://sklep.renex.pl/automatyczna-drukarka-pasty-lutowniczej-yamaha-ysp,3,24959,12063" TargetMode="External"/><Relationship Id="rId9" Type="http://schemas.openxmlformats.org/officeDocument/2006/relationships/hyperlink" Target="https://sklep.renex.pl/produkty/urzadzenia-do-lutowania/spoiwa-lutownicze/pasty-lutownicze,2,2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2025-11-08T04:08:43+01:00</dcterms:created>
  <dcterms:modified xsi:type="dcterms:W3CDTF">2025-11-08T04:08:43+01:00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