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Nagroda za Szczególne Osiągnięcia dla Grupy RENEX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poinformowała o przyznaniu jej przez YAMAHA Robotics Nagrody Special Achievement w sferze robotyki przemysłowej.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dorocznego spotkania YAMAHA przyznane zostały nagrody dla wyróżniających się partnerów firmy. W toku projektu oceniono działania podjęte przez wszystkie podmioty prowadzące działalność dystrybucyjną we współpracy z YAMAHA w Europie w 2021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cyfrowej formule w wydarzenie zaangażowani byli zarówno przedstawiciele YAMAHA z europejskiego biura firmy w Niemczech, jak i Centrali w Japonii.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będąca partnerem i dystrybutorem YAMAHA na Polskę, Bałkany i Rumunię, została odznaczona Nagrodą za Szczególne Osiągnięcia – Special Achievement Award w uznaniu ciągłego i szybkiego wzrostu bazy klientów i zaangażowania w specjalistyczne szkolenia.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 YAMAHA w swojej informacji prasowej nagroda promuje nowe inicjatywy mające na celu wsparcie sieci sprzedaży w zakresie automatyki fabrycznej.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"Pracowaliśmy razem, aby dostarczyć pomysłowe rozwiązania i w zamian osiągnęliśmy doskonałe wyniki. Dzięki wzmocnieniu wsparcia i dalszemu budowaniu naszej obecności na rynku, mamy nadzieję na dalszy wzrost w nadchodzącym roku." komentował Yasushi Miyake, Dyrektor Europejskiej YAMAHA Motor Europe IM business.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toku wydarzenia transmitowano również na żywo z Japonii prezentacje dotyczące najnowszych osiągnięć technicznych YAMAHA: w tym robotów jednoosiowych,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SCARA</w:t>
        </w:r>
      </w:hyperlink>
      <w:r>
        <w:rPr>
          <w:rFonts w:ascii="calibri" w:hAnsi="calibri" w:eastAsia="calibri" w:cs="calibri"/>
          <w:sz w:val="24"/>
          <w:szCs w:val="24"/>
        </w:rPr>
        <w:t xml:space="preserve"> i LCMR200 w symulacji montażu baterii. Seria liniowych modułów transportowych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LCMR200</w:t>
        </w:r>
      </w:hyperlink>
      <w:r>
        <w:rPr>
          <w:rFonts w:ascii="calibri" w:hAnsi="calibri" w:eastAsia="calibri" w:cs="calibri"/>
          <w:sz w:val="24"/>
          <w:szCs w:val="24"/>
        </w:rPr>
        <w:t xml:space="preserve"> została rozszerzona o jednostkę cyrkulacji poziomej, która zwiększa przepustowość i elastyczność systemu w przypadku układów obejmujących wiele pasów ruchu. Jednostka ta umożliwia łatwe przemieszczanie wózków (zwanych również karetkami) LCMR200 pomiędzy torami, co pozwala na pracę bez przerw.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„Jesteśmy bardzo zadowoleni z przyznanej nam nagrody. Zauważony przez YAMAHA poprzez tę nagrodę wzrost bazy klientów, jak również nasze zaangażowanie w dostarczanie najwyższej jakości szkoleń. Jesteśmy przekonani, że dla dostarczania najwyższej jakości usług kluczowe znaczenie ma zarówno dobranie odpowiednich rozwiązań na etapie inwestycji jak i odpowiednie przeszkolenie operatorów nowych urządzeń i linii produkcyjnych, tak by mogli w pełni wykorzystywać ich potencjał w przyszłości. W tym celu stworzyliśmy CENTRUM TECHNOLOGICZNO-SZKOLENIOWE RENEX – i jedną z jego jednostek AUTORYZOWANE CENTRUM SZKOLENIOWE YAMAHA. Co ciekawe – dzięki zgromadzonym w tym ośrodkom zasobom wiedzy i infrastruktury – szkoleni są tam nawet sami specjaliści YAMAHA. W perspektywie przyznanej nagrody, z dużym uśmiechem możemy się domyślać, że są oni zadowoleni z poziomu dostarczanych przez nas szkoleń.” Komentowali Pani Marzena Szczotkowska-Topić i Pan Predrag Topić - właściciele Grupy RENEX.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już kolejna nagroda przyznana Grupie RENEX przez firmę YAMAHA. Ubiegłoroczne spotkanie przedstawicieli przyniosło polskiej firmie wyróżnienie Most Valuable Distributor Award, a tym samym tytuł Najlepszego Dystrybutora Robotów YAMAHA w Europie. Ponadto w ostatnich tygodniach Specjalista Grupy RENEX uzyskał trzecie miejsce w zawodach wyłaniających najlepszego inżyniera serwisu YAMAHA na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CENTRUM TECHNOLOGICZNO-SZKOLENIOWYM RENEX w poniższych materiałach video: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Autoryzowane Centrum Szkoleniowe RENEX Robotics: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https://youtu.be/9WatUGAPZbs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YAMAHA szkoli specjalistów w Centrum Szkoleniowym RENEX: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https://youtu.be/Ll46J2IJifc</w:t>
        </w:r>
      </w:hyperlink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Centrum Technologiczne RENEX i Demo Room: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https://youtu.be/qezIA-or1Vg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www.renex.pl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enexrobotics.pl/roboty-scara/scara-standard/" TargetMode="External"/><Relationship Id="rId8" Type="http://schemas.openxmlformats.org/officeDocument/2006/relationships/hyperlink" Target="https://www.renexrobotics.pl/linia-lcm/lcmr200/" TargetMode="External"/><Relationship Id="rId9" Type="http://schemas.openxmlformats.org/officeDocument/2006/relationships/hyperlink" Target="https://youtu.be/9WatUGAPZbs" TargetMode="External"/><Relationship Id="rId10" Type="http://schemas.openxmlformats.org/officeDocument/2006/relationships/hyperlink" Target="https://youtu.be/Ll46J2IJifc" TargetMode="External"/><Relationship Id="rId11" Type="http://schemas.openxmlformats.org/officeDocument/2006/relationships/hyperlink" Target="https://youtu.be/qezIA-or1Vg" TargetMode="External"/><Relationship Id="rId12" Type="http://schemas.openxmlformats.org/officeDocument/2006/relationships/hyperlink" Target="http://www.renex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2026-09-02T10:30:41+02:00</dcterms:created>
  <dcterms:modified xsi:type="dcterms:W3CDTF">2026-09-02T10:30:41+02:00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