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Przygotowywanie kawy z wykorzystaniem cobota Techman TM12 – demonstracja funkcjonalności systemu wizyjnego w wykonaniu firmy „Robotycy”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współpracuje z integratorami, udostępniając im roboty współpracujące Techman do testów funkcjonalnych, analiz wdrożeniowych oraz przygotowywania aplikacji demonstracyjnych. Jednym z przykładów takiej współpracy jest firma „Robotycy”, która skorzystała z możliwości wypożyczenia cobota Techman TM12 i przygotowała stanowisko prezentujące wykorzystanie systemu wizyjnego w procesie przygotowywania kawy. Demonstracja ta pozwala zobaczyć, w jaki sposób coboty Techman mogą być wykorzystywane w zadaniach wymagających identyfikacji detali, analizy kodów oraz integracji z urządzeniami peryferyjnymi.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Robotycy specjalizuje się w programowaniu robotów przemysłowych, realizując projekty na terenie Polski oraz wielu krajów europejskich. W ramach przeprowadzonych testów skupiono się na omówieniu sposobu przygotowania robota do pracy, konfiguracji środowiska sterowania oraz wdrożeniu złożonej aplikacji opartej na połączeniu systemu wizyjnego, logiki sterowania i manipulacji obiektami. Zakres testów obejmował inicjalizację urządzenia, obsługę sygnałów wejść/wyjść, pracę kontrolera w trybie diagnostycznym oraz analizę stabilności aplikacji podczas wykonywania kolejnych etapów procesu.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Szczególną część testów stanowiła demonstracja wykorzystania systemu wizyjnego cobota do przygotowania kawy. W ramach przygotowanego stanowiska cobot analizował kody QR przypisane do wariantów napoju, a następnie dobierał odpowiednią sekwencję działań. Obejmowało to pobranie kubka, ustawienie go w ekspresie, uruchomienie procesu parzenia oraz odłożenie gotowego napoju w wyznaczone miejsce. Test wykazał,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cobot</w:t>
        </w:r>
      </w:hyperlink>
      <w:r>
        <w:rPr>
          <w:rFonts w:ascii="calibri" w:hAnsi="calibri" w:eastAsia="calibri" w:cs="calibri"/>
          <w:sz w:val="24"/>
          <w:szCs w:val="24"/>
        </w:rPr>
        <w:t xml:space="preserve"> potrafi poprawnie odczytywać oznaczenia niezależnie od ich orientacji, radzi sobie z odchyleniami położenia detali oraz utrzymuje stabilność trajektorii ruchu w całym cyklu pracy. Zademonstrowano również synchronizację działań robota z pracą urządzenia peryferyjnego, co stanowi ważny element podczas projektowania aplikacji wymagających współpracy z maszynami zewnętrznymi.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Istotnym elementem przeprowadzonych testów było wykorzystanie oprogramowania TM Flow czyli środowiska programistycznego dla robotów Techman. TM Flow opiera się na graficznym interfejsie blokowym, umożliwiając integratorom tworzenie sekwencji ruchowych i logicznych bez konieczności stosowania zaawansowanych języków programowania. Środowisko pozwala na pracę lokalną, zdalną lub offline, co daje możliwość przygotowywania aplikacji nawet bez fizycznego dostępu do robota.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Zastosowane w projekcie Vision Control Nodes umożliwiły przypisanie odczytanych kodów QR do poszczególnych wariantów kawy i przekazanie wyników do dalszej części programu. Oprogramowanie oferuje także moduły Force Control Nodes, które mogą być wykorzystywane w aplikacjach wymagających kontroli siły działania — co stanowi potencjał do dalszego rozszerzenia podobnych demonstracji. Dla bardziej zaawansowanych użytkowników TM Flow udostępnia funkcje takie jak TMscript, TMcraft oraz integrację z protokołem ROS, co umożliwia budowanie indywidualnych, niestandardowych aplikacji dopasowanych do złożonych wymagań przemysłowych. Wykorzystanie TM Flow w projekcie Robotycy pokazuje, w jaki sposób integratorzy mogą w praktyce łączyć funkcje wizyjne, logiczne i ruchowe w jednym spójnym środowisku.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testów omówiono również pracę programu w trybie krokowym, umożliwiającym szczegółowe prześledzenie kolejnych etapów cyklu, ocenę logiki procesu oraz weryfikację zachowania robota w przypadku zmian warunków wejściowych. Dodatkowo przedstawiono funkcje związane z tworzeniem kopii zapasowych projektów i ustawień kontrolera, co jest istotne przy rozwijaniu aplikacji, przenoszeniu stanowisk lub ich późniejszej rozbudowie.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Przeprowadzone testy pokazały, że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cobot Techman TM12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 być wykorzystywany nie tylko w aplikacjach edukacyjnych, ale także w zadaniach związanych z lekką automatyzacją, gdzie wymagane jest rozpoznawanie obiektów, ich pozycjonowanie oraz współpraca robota z urządzeniami wykonawczymi. Zebrane doświadczenia stanowią wartościową informację dla integratorów, którzy chcą ocenić możliwości technologii przed wdrożeniem jej w środowisku produkcyjnym.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jest oficjalnym dystrybutorem robotów współpracujących Techman w Polsce, oferując wsparcie aplikacyjne, szkoleniowe oraz możliwość wypożyczenia urządzeń w celu przeprowadzenia testów lub przygotowania aplikacji demonstracyjnych. Udostępnienie cobota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Techman TM12</w:t>
        </w:r>
      </w:hyperlink>
      <w:r>
        <w:rPr>
          <w:rFonts w:ascii="calibri" w:hAnsi="calibri" w:eastAsia="calibri" w:cs="calibri"/>
          <w:sz w:val="24"/>
          <w:szCs w:val="24"/>
        </w:rPr>
        <w:t xml:space="preserve"> firmie „Robotycy” umożliwiło wykonanie pełnych testów funkcjonalnych w warunkach zbliżonych do rzeczywistych, co ułatwia integratorom ocenę przydatności urządzenia w konkretnych procesach technologicznych.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zachęca integratorów do skorzystania z możliwości wypożyczenia robotów Techman, aby przygotować własne testy, opracować koncepcje aplikacji oraz zapoznać się z funkcjonalnością systemu wizyjnego w praktycznym środowisku pracy. Dostęp do urządzeń wspiera rozwój kompetencji integratorskich oraz umożliwia przygotowanie stanowisk demonstracyjnych będących elementem rozmów z klientami końcowymi.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508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echman.renexrobotics.pl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Relationship Id="rId10" Type="http://schemas.openxmlformats.org/officeDocument/2006/relationships/hyperlink" Target="https://techman.renexrobotics.pl/roboty-wspolpracujace-tm-ai-cobot-s/techman-cobot-tm12s/" TargetMode="External"/><Relationship Id="rId11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2026-10-25T16:54:05+01:00</dcterms:created>
  <dcterms:modified xsi:type="dcterms:W3CDTF">2026-10-25T16:54:05+01:00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