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dystrybutorem Gerflor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nawiązaniu współpracy dystrybucyjnej z Gerflor Group – światowym producentem podłóg specjalistycznych.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Gerflor Group jest światowym producentem podłóg specjalistycznych. Produkty tej marki znajdujących zastosowanie w takich dziedzinach jak służba zdrowia, laboratoria, obróbka żywności czy też nowoczesne technologie. W ofercie znajdują się m.in. produkty dedykowane strefom EPA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cleanroom.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„Współpraca jaką nawiązujemy pozwoli nam na dostarczanie jeszcze szerszej oferty kompleksowo realizującej potrzeby naszych klientów. Cieszy nas kolejna już umowa o współpracy ze światowej rangi partnerem. Jest to dla nas widocznym znakiem tego jak rozwija się nasza Grupa i polska branża elektroniczna. Wysokiej jakości produkty Gerflor Group znajdą zastosowanie w nowotworzonych i modernizowanych strefach EPA oraz przestrzeniach czystych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cleanroom.” </w:t>
      </w:r>
      <w:r>
        <w:rPr>
          <w:rFonts w:ascii="calibri" w:hAnsi="calibri" w:eastAsia="calibri" w:cs="calibri"/>
          <w:sz w:val="24"/>
          <w:szCs w:val="24"/>
        </w:rPr>
        <w:t xml:space="preserve">– komentowali Pani Marzena Szczotkowska-Topić oraz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dedykowane strefom EPA - często określane również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podłogi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podłogi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też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wykładziny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gotowe powierzchnie wykonane z tworzyw pozwalających na zachowanie odpowiedniej rezystancji pomimo ich eksploatacji na przestrzeni czasu. Odprowadzają ładunki elektryczne stanowiąc element systemu zapobiegającego powstawaniu niebezpiecznych wyładowań elektromagnetycznych.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dedykowane strefom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wytworzone z materiałów odpornych na duże natężenie ruchu i nieemitujących pyłów. Dzięki doskonałej odporności chemicznej pozwalają na zabezpieczenie powierzchni m.in. w laboratoriach operujących w pomieszczeniach czystych.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podłóg Gerflor obejmuje szeroką gamę typów, wzorów i kolorów. Dodatkowo są one dostępne w kilku systemach mocowania – w tym klejonych do podłoża i rozkładanych jak puzzle.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kompleksowej oferty dedykowanej branży produkcji elektroniki oraz branżom pokrewnym. Grupa specjalizuje się m.in. w dostarczaniu szerokiego zakresu wyposażenia dla stref EPA oraz cleanroom – w tym własnej produkcji mebli oraz odzieży marki REECO. Ponadto Grupa świadczy usługi doradcze, szkoleniowe oraz serwisowe z zakresu wszystkich dostarczanych produktów, produkcji elektroniki, robotyki i automatyzacji.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podlogi-antystatyczne,2,25071" TargetMode="External"/><Relationship Id="rId8" Type="http://schemas.openxmlformats.org/officeDocument/2006/relationships/hyperlink" Target="https://sklep.renex.pl/produkty/zabezpieczenia-antystatyczne/podlogi-antystatyczne/wykladziny-esd,2,95545" TargetMode="External"/><Relationship Id="rId9" Type="http://schemas.openxmlformats.org/officeDocument/2006/relationships/hyperlink" Target="https://cleanroo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2026-11-06T06:49:57+01:00</dcterms:created>
  <dcterms:modified xsi:type="dcterms:W3CDTF">2026-11-06T06:49:57+01:00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