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Zakończyła się Konferencja „Przyszłość Branży Producentów Elektroniki” – wartość rynku kosmicznego dla polskich firm może sięgnąć 15 mld złotych!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dniach 18-19 kwietnia br. Włocławek stał się polskim centrum nowych technologii i innowacji w przemyśle elektronicznym. Organizowana przez firmę RENEX konferencja Przyszłość Branży Producentów Elektroniki zgromadziła ponad 200 uczestników z Polski, Unii Europejskiej i Japonii.</w:t>
      </w:r>
    </w:p>
    <w:p>
      <w:r>
        <w:rPr>
          <w:rFonts w:ascii="calibri" w:hAnsi="calibri" w:eastAsia="calibri" w:cs="calibri"/>
          <w:sz w:val="36"/>
          <w:szCs w:val="36"/>
          <w:b/>
        </w:rPr>
        <w:t xml:space="preserve"> Przez dwa dni eksperci z najważniejszych branżowych polskich i światowych organizacji dyskutowali o perspektywach rynku kosmicznego Unii Europejskiej dla polskich przedsiębiorstw oraz o szansach i wyzwaniach związanych z najnowszymi technologiami i zastosowaniami robotyki przemysłowej.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3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obszarze Perspektywy Rynku Kosmicznego UE swoje prezentacje przedstawili m.in. Piotr Orleański z Centrum Badań Kosmicznych, Thomas Rohr z Europejskiej Agencji Kosmicznej, Patrycja Frąk z Polskiej Agencji Kosmicznej, Krzysztof Czyż z FP Instruments oraz Borys Lange z firmy WIRAN.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Drugiego dnia Konferencji (Technologie automatyzacji produkcji), wystąpili m.in. Stefan Kamiński, prezes Krajowej Izby Gospodarczej Elektroniki i Telekomunikacji, Jumpei Ninomiya </w:t>
      </w:r>
    </w:p>
    <w:p>
      <w:r>
        <w:rPr>
          <w:rFonts w:ascii="calibri" w:hAnsi="calibri" w:eastAsia="calibri" w:cs="calibri"/>
          <w:sz w:val="24"/>
          <w:szCs w:val="24"/>
        </w:rPr>
        <w:t xml:space="preserve"> (Yamaha Robotics),Piotr Sadowski z SGX i Andreas Ojalill ze Stowarzyszenia IPC.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„Polscy przedsiębiorcy działający w branży elektronicznej, stają przed ogromną szansą na wejście na kolejny poziom rozwoju swoich kompetencji i wykorzystania szansy na rozwój swoich firm w przemyśle kosmicznym. Wartość tego rynku w Polsce szacuje się już na niemal 15 mld złotych.” – podsumował wydarzenie Predrag Topić, prezes zarządu RENEX, organizatora Konferencji.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RENEX, zatrudniająca ponad 150 specjalistów w Polsce i oddziałach w 4 krajach Europy Środkowej (Niemcy, Chorwacja, Serbia i Rumunia), jest wiodącym dostawcą produktów </w:t>
      </w:r>
    </w:p>
    <w:p>
      <w:r>
        <w:rPr>
          <w:rFonts w:ascii="calibri" w:hAnsi="calibri" w:eastAsia="calibri" w:cs="calibri"/>
          <w:sz w:val="24"/>
          <w:szCs w:val="24"/>
        </w:rPr>
        <w:t xml:space="preserve"> i komponentów elektronicznych dla sektora przemysłu w Polsce. Tegoroczna konferencja jest pierwszą edycją programu branżowych konferencji, jakie RENEX planuje organizować corocznie </w:t>
      </w:r>
    </w:p>
    <w:p>
      <w:r>
        <w:rPr>
          <w:rFonts w:ascii="calibri" w:hAnsi="calibri" w:eastAsia="calibri" w:cs="calibri"/>
          <w:sz w:val="24"/>
          <w:szCs w:val="24"/>
        </w:rPr>
        <w:t xml:space="preserve"> w ramach programu „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RENEX Electronics Conferences</w:t>
        </w:r>
      </w:hyperlink>
      <w:r>
        <w:rPr>
          <w:rFonts w:ascii="calibri" w:hAnsi="calibri" w:eastAsia="calibri" w:cs="calibri"/>
          <w:sz w:val="24"/>
          <w:szCs w:val="24"/>
        </w:rPr>
        <w:t xml:space="preserve">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Fotorelacja z konferencji dostępna na stronie: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http://www.renex.com.pl/rec/fotorelacje/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-----------------------------------------------------------------------------------------------------------------------------------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Równolegle z Konferencją odbyła się 3. edycja Mistrzostw Polski w Lutowaniu, której strategicznym organizatorem był RENEX. Więcej informacji na: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i/>
            <w:iCs/>
            <w:u w:val="single"/>
          </w:rPr>
          <w:t xml:space="preserve">www.rsc.zone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Fotorelacja z Mistrzostw dostępna na stronie: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http://rsc.zone/zwyciezcy-2018/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Informacja na Facebooku: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https://www.facebook.com/pg/RSC.zone/photos/?tab=album&amp;album_id=1710776392350181</w:t>
        </w:r>
      </w:hyperlink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Biuro Komunikacji RENEX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RENEX – firma działająca na polskim rynku od 29 lat, z siedzibą we Włocławku,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jest liderem rozwoju nowych technologii w obszarze produkcji i serwisu urządzeń elektronicznych.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Jako jedyna firma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w Polsce zapewnia całościową obsługę w zakresie produkcji i serwisu urządzeń elektronicznych oraz kompleksowe dostawy wyposażenia, urządzeń, maszyn, linii technologicznych i technologii dla przemysłu elektronicznego. Jest także jedynym oficjalnym Centrum Szkoleniowym IPC na obszarze Europy Środkowo-Wschodniej.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Aktualnie RENEX posiada swoje oddziały w 4 krajach Europy Środkowej (oprócz Polski, są to Niemcy, Chorwacja, Rumunia i Serbia). Portfolio RENEX to ponad 15 000 produktów, 2000 m2 zasobów magazynowych i najnowocześniejszy w Europie Środkowej i Wschodniej Demo-room. W ramach prowadzonego Programu Innowacji, RENEX jako pierwsze przedsiębiorstwo w Polsce rozwinął linię produktową zautomatyzowanych robotów lutowniczych, stając się liderem tej kategorii w regionie EŚW.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u w:val="single"/>
        </w:rPr>
        <w:t xml:space="preserve">Więcej informacji na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www.renex.com.pl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://www.renex.com.pl/rec" TargetMode="External"/><Relationship Id="rId9" Type="http://schemas.openxmlformats.org/officeDocument/2006/relationships/hyperlink" Target="http://www.renex.com.pl/rec/fotorelacje/" TargetMode="External"/><Relationship Id="rId10" Type="http://schemas.openxmlformats.org/officeDocument/2006/relationships/hyperlink" Target="http://www.rsc.zone" TargetMode="External"/><Relationship Id="rId11" Type="http://schemas.openxmlformats.org/officeDocument/2006/relationships/hyperlink" Target="http://rsc.zone/zwyciezcy-2018/" TargetMode="External"/><Relationship Id="rId12" Type="http://schemas.openxmlformats.org/officeDocument/2006/relationships/hyperlink" Target="https://www.facebook.com/pg/RSC.zone/photos/?tab=album&amp;amp;amp;album_id=1710776392350181" TargetMode="External"/><Relationship Id="rId13" Type="http://schemas.openxmlformats.org/officeDocument/2006/relationships/hyperlink" Target="http://www.renex.com.pl" TargetMode="External"/><Relationship Id="rId14" Type="http://schemas.openxmlformats.org/officeDocument/2006/relationships/image" Target="media/section_image2.jpg"/><Relationship Id="rId15" Type="http://schemas.openxmlformats.org/officeDocument/2006/relationships/image" Target="media/section_image3.jpg"/><Relationship Id="rId16" Type="http://schemas.openxmlformats.org/officeDocument/2006/relationships/image" Target="media/section_image4.jpg"/><Relationship Id="rId17" Type="http://schemas.openxmlformats.org/officeDocument/2006/relationships/image" Target="media/section_image5.jpg"/><Relationship Id="rId18" Type="http://schemas.openxmlformats.org/officeDocument/2006/relationships/image" Target="media/section_image6.jpg"/><Relationship Id="rId19" Type="http://schemas.openxmlformats.org/officeDocument/2006/relationships/image" Target="media/section_image7.jpg"/><Relationship Id="rId20" Type="http://schemas.openxmlformats.org/officeDocument/2006/relationships/image" Target="media/section_image8.jpg"/><Relationship Id="rId21" Type="http://schemas.openxmlformats.org/officeDocument/2006/relationships/image" Target="media/section_image9.jpg"/><Relationship Id="rId22" Type="http://schemas.openxmlformats.org/officeDocument/2006/relationships/image" Target="media/section_image10.jpg"/><Relationship Id="rId23" Type="http://schemas.openxmlformats.org/officeDocument/2006/relationships/image" Target="media/section_image11.jpg"/><Relationship Id="rId24" Type="http://schemas.openxmlformats.org/officeDocument/2006/relationships/image" Target="media/section_image12.jpg"/><Relationship Id="rId25" Type="http://schemas.openxmlformats.org/officeDocument/2006/relationships/image" Target="media/section_image13.jpg"/><Relationship Id="rId26" Type="http://schemas.openxmlformats.org/officeDocument/2006/relationships/image" Target="media/section_image14.jpg"/><Relationship Id="rId27" Type="http://schemas.openxmlformats.org/officeDocument/2006/relationships/image" Target="media/section_image15.jpg"/><Relationship Id="rId28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2026-04-29T17:11:14+02:00</dcterms:created>
  <dcterms:modified xsi:type="dcterms:W3CDTF">2026-04-29T17:11:14+02:00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