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YAMAHA SMT - hybrydowy system automatycznej kontroli optycznej YRi-V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SMT wprowadziła na rynek nowy, hybrydowy system automatycznej kontroli optycznej (AOI) YRi-V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3D został opracowany jako urządzenie rozszerzające możliwości dostępnego dotychczas i bardzo popularnego w branży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urządzeniu zastosowano nowoopracowaną głowicę inspekcyjną wyposażoną m.in. w szybką kamerę o wysokiej rozdzielczości, zmodernizowany projektor 3D oraz wysokowydajny procesor graficzny.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przeprowadzone przez YAMAHA Motor w maju 2021 roku, YRi-V osiąga największą prędkość inspekcji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nowy model pozwala na inspekcję ultra-małych komponentów oraz wykrywanie rys, pęknięć, wyszczerbień i tym podobnych na lustrzanych powierzchniach, co do tej pory było problematyczne.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Kontekst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procesów SMT bezpośrednio wpływa na wartość rynkową produktów. Z tego względu precyzyjna i automatyczna kontrola jakości montażu wszystkich elementów staje się elementem koniecznym nowoczesnych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SMT postępuje miniaturyzacja, zwiększenie zagęszczenia i zróżnicowania komponentów, a w ostatnim czasie znacznie wzrosło również wykorzystanie cienkich i bardzo małych elementów WLCSP i FOWLP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uwzględnia te trendy i wymagania rynku. Nowy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możliwości kontroli zarówno pod względem szybkości, jak i dokładności, zwiększając zdolności wykrywania dla ultra małych komponentów o rozmiarze 0201 (0,25 mm x 0,125 mm) i elementów o lustrzanym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prędkość i wysoka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Nowoopracowana głowica inspekcyjna posiada soczewki o rozdzielczości 12 μm i 7 μm, jak również nową soczewkę o rozdzielczości 5 μm, kompatybilną z ultra-małymi komponentami 0201. YRi-V został wyposażony w zupełnie nowe oświetlenie o zwiększonej luminancji, a także w najszybszą w branży kamerę o wysokiej rozdzielczości i zwiększonej liczbie klatek na sekundę. Zastosowanie wysokowydajnego procesora graficznego zapewnia szybsze przetwarzanie obrazu, które osiąga niemal dwukrotnie większą szybkość niż w przypadku obecnego YSi-V TypeHS2 przy 7 μm i 1,6 razy większą przy 12 μm.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możliwości projektora 3D umożliwiła również jeszcze bardziej precyzyjne inspekcje - zarówno dokładność pomiaru, jak i zasięg zostały podwojone w porównaniu z obecnymi modelami, a wysoce precyzyjne pomiary są teraz możliwe dla wysokości do 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połączeniu obiektywu o średnicy 5 μm i 8-kierunkowego projektora 3D, możliwe jest przeprowadzanie wysoce precyzyjnych kontroli 3D elementów o rozmiarze 0201 oraz ultra małych układów scalonych o drobnym rastrze, z obrazowaniem w wysokiej rozdzielczości, bez efektów martwych punktów.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współosiowe oświetlenie głowicy inspekcyjnej zwiększa możliwości wykrywania rys, pęknięć i wyszczerbień na elementach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zmodernizowane przenośniki rozszerzają zakres długości płytek drukowanych jakie są kompatybilne z urządzeniem. Możliwa jest elastyczna obsługa dłuższych płytek - z opcjonalnym wyposażeniem – do 1200 mm. W przypadku konfiguracji dwutorowej, łatwiejsza niż dotychczas regulacja stałych pozycji dla szyn 2, 3 i 4 zwiększyła możliwości łączenia z innymi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urządzeniu zastosowano nowy intuicyjny graficzny interfejs użytkownika. Ponadto, automatyzacja funkcji, zastosowanie sztucznej inteligencji i inne rozwiązania umożliwiły YAMAHA dostarczenie systemu pozwalającego na obsługę przez operatorów o małym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konwersji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przekształcenie danych CAD/CAM/YGX w dane inspekcji w jednym kroku. Ponadto urządzenie jest standardowo kompatybilne z danymi Gerber i automatycznie generuje wirtualne obrazy płytek.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danych inspekcji jest łatwiejsze dzięki takim funkcjom jak tworzenie danych w trybie offline, indywidualne ustawienia projektora 3D oraz automatyczne tworzenie danych elementów przewlekanych z obrazu surowej płytki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dostrajania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dostrajania danych jest skrócony o połowę dzięki eliminacji ujęć inspekcyjnych (automatyczne obliczanie), automatyzacji parametrów oświetlenia i automatycznej korekcji położenia, która dokładnie uwzględnia stopień niewspółosiowości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deep learning</w:t>
      </w:r>
      <w:r>
        <w:rPr>
          <w:rFonts w:ascii="calibri" w:hAnsi="calibri" w:eastAsia="calibri" w:cs="calibri"/>
          <w:sz w:val="24"/>
          <w:szCs w:val="24"/>
        </w:rPr>
        <w:t xml:space="preserve"> identyfikuje typ komponentu na podstawie obrazu komponentu i automatycznie ustawia idealną bibliotekę komponentów. Umożliwia to również dalszą automatyzację i oszczędność pracy, np. automatyzację tworzenia nowej biblioteki komponentów i pomoc w podejmowaniu decyzji dotyczących drugorzędnych kontroli wizualnych.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produkty/urzadzenia-produkcyjne,2,22963" TargetMode="External"/><Relationship Id="rId11" Type="http://schemas.openxmlformats.org/officeDocument/2006/relationships/hyperlink" Target="https://www.renexrobotics.pl/roboty-scara/" TargetMode="External"/><Relationship Id="rId12" Type="http://schemas.openxmlformats.org/officeDocument/2006/relationships/hyperlink" Target="http://renex.biuroprasowe.pl/word/?hash=23c89e142877a5a4ab035007b15f625f&amp;id=168195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2026-02-11T16:17:47+01:00</dcterms:created>
  <dcterms:modified xsi:type="dcterms:W3CDTF">2026-02-11T16:17:47+01:00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