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wsparła 34. Finał Wielkiej Orkiestry Świątecznej Pomocy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aktywnie włączyła się w działania 34. Finału Wielkiej Orkiestry Świątecznej Pomocy, który odbył się 25 stycznia 2026 roku. Tegoroczna edycja ogólnopolskiej zbiórki była poświęcona diagnostyce i leczeniu chorób przewodu pokarmowego u dzieci i realizowana pod hasłem „Zdrowe brzuszki naszych dzieci”.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Zaangażowanie Grupy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RENEX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miało charakter wielowymiarowy i obejmowało zarówno inicjatywy finansowe, jak i działania organizacyjne realizowane lokalnie. Zebrane środki były efektem wspólnych działań charytatywnych oraz zaangażowania osób, które zdecydowały się wesprzeć inicjatywy realizowane w ramach finału.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potrzeby wydarzenia przekazano również przedmioty i zestawy przeznaczone na licytacje charytatywne. Wśród przekazanych przedmiotów znalazł się voucher obejmujący kolację degustacyjną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restauracji Portofino we Włocławku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połączoną z jednodobowym pobytem hotelowym oraz możliwością skorzystania ze strefy relaksu, w tym sauny i groty solnej. Zestawy obejmowały także m.in. firmowe gadżety oraz plecaki. Przekazane przedmioty cieszyły się zainteresowaniem uczestników finału i stanowiły element lokalnych działań wspierających zbiórkę.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Istotnym aspektem zaangażowania było również przygotowanie strefy dla wolontariuszy we Włocławku. W dniu finału przestrzeń ta, zlokalizowana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Restauracji Portofino we Włocławku</w:t>
        </w:r>
      </w:hyperlink>
      <w:r>
        <w:rPr>
          <w:rFonts w:ascii="calibri" w:hAnsi="calibri" w:eastAsia="calibri" w:cs="calibri"/>
          <w:sz w:val="24"/>
          <w:szCs w:val="24"/>
        </w:rPr>
        <w:t xml:space="preserve">, pełniła funkcję miejsca odpoczynku i regeneracji dla wolontariuszy biorących udział w zbiórce. Punkt działał 25 stycznia w godzinach 09:00</w:t>
      </w: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18:00, oferując ciepłe napoje, w tym zimową herbatę oraz kawę z cynamonem, a także drobne, słodkie przekąski dla osób posiadających imienny identyfikator wolontariusza. Inicjatywa ta stanowiła realne wsparcie dla wolontariuszy, którzy przez wiele godzin kwestowali na rzecz Wielkiej Orkiestry Świątecznej Pomocy.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Grupy RENEX wpisywały się w lokalny przebieg finału WOŚP we Włocławku, realizowany przez Sztab #7297 przy Centrum Kultury „Browar B.”. Obecność Firmy w wydarzeniu miała na celu nie tylko wsparcie zbiórki finansowej, lecz także budowanie pozytywnych relacji z lokalną społecznością oraz podkreślenie znaczenia odpowiedzialności społecznej w działalności biznesowej.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Aktywność społeczna i charytatywna od lat towarzyszy działalności Grupy RENEX, stanowiąc naturalne uzupełnienie codziennej pracy i relacji budowanych z otoczeniem. Wsparcie młodzieżowych wydarzeń sportowych, lokalnych inicjatyw realizowanych we Włocławku, a także udział w akcjach pomocowych, takich jak Szlachetna Paczka czy zbiórki rzeczowe organizowane wśród pracowników na rzecz Placówki Opiekuńczo-Wychowawczej „Małgosia” w Brzeziu, są wyrazem konsekwentnego podejścia do odpowiedzialności społecznej. Działania te wynikają z przekonania, że obecność firmy w lokalnej społeczności nie kończy się na działalności biznesowej, lecz obejmuje również realne wsparcie tam, gdzie jest ono najbardziej potrzebne.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34. Finale Wielkiej Orkiestry Świątecznej Pomocy jest naturalnym elementem działalności Grupy RENEX, która od lat funkcjonuje jako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</w:t>
      </w:r>
      <w:r>
        <w:rPr>
          <w:rFonts w:ascii="calibri" w:hAnsi="calibri" w:eastAsia="calibri" w:cs="calibri"/>
          <w:sz w:val="24"/>
          <w:szCs w:val="24"/>
        </w:rPr>
        <w:t xml:space="preserve">irma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</w:t>
      </w:r>
      <w:r>
        <w:rPr>
          <w:rFonts w:ascii="calibri" w:hAnsi="calibri" w:eastAsia="calibri" w:cs="calibri"/>
          <w:sz w:val="24"/>
          <w:szCs w:val="24"/>
        </w:rPr>
        <w:t xml:space="preserve">odzinna oparta na wspólnych wartościach i odpowiedzialności za otoczenie. Pomoc innym oraz troska o dobro wspólne są wpisane w codzienne funkcjonowanie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</w:t>
      </w:r>
      <w:r>
        <w:rPr>
          <w:rFonts w:ascii="calibri" w:hAnsi="calibri" w:eastAsia="calibri" w:cs="calibri"/>
          <w:sz w:val="24"/>
          <w:szCs w:val="24"/>
        </w:rPr>
        <w:t xml:space="preserve">irmy, a działania charytatywne traktowane są nie jako jednorazowe inicjatywy, lecz jako trwały element kultury organizacyjnej. Zaangażowanie w projekty społeczne wynika z przekonania, że sukces biznesowy ma sens wtedy, gdy idzie w parze z realnym wsparciem dla ludzi i społeczności, w których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</w:t>
      </w:r>
      <w:r>
        <w:rPr>
          <w:rFonts w:ascii="calibri" w:hAnsi="calibri" w:eastAsia="calibri" w:cs="calibri"/>
          <w:sz w:val="24"/>
          <w:szCs w:val="24"/>
        </w:rPr>
        <w:t xml:space="preserve">irma działa.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enex.pl/" TargetMode="External"/><Relationship Id="rId8" Type="http://schemas.openxmlformats.org/officeDocument/2006/relationships/hyperlink" Target="https://portofino.com.pl/" TargetMode="External"/><Relationship Id="rId9" Type="http://schemas.openxmlformats.org/officeDocument/2006/relationships/image" Target="media/section_image1.jpg"/><Relationship Id="rId10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2026-08-24T17:05:16+02:00</dcterms:created>
  <dcterms:modified xsi:type="dcterms:W3CDTF">2026-08-24T17:05:16+02:00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