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podsumowuje sukcesy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2023 roku Grupa RENEX przygląda się swoim dokonaniom z minionych miesięcy, które przyniosły firmie znaczące osiągnięcia. Rok ten był znaczący dla rozwoju portfolio produktów, zwiększenia obecności firmy na rynkach międzynarodowych oraz wzmocnienia reputacji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był dla Grupy RENEX okresem znaczących osiągnięć i dynamicznego rozwoju. W ciągu roku Grupa RENEX z powodzeniem przyciągnęła niemal</w:t>
      </w:r>
      <w:r>
        <w:rPr>
          <w:rFonts w:ascii="calibri" w:hAnsi="calibri" w:eastAsia="calibri" w:cs="calibri"/>
          <w:sz w:val="24"/>
          <w:szCs w:val="24"/>
          <w:b/>
        </w:rPr>
        <w:t xml:space="preserve"> 2000 </w:t>
      </w:r>
      <w:r>
        <w:rPr>
          <w:rFonts w:ascii="calibri" w:hAnsi="calibri" w:eastAsia="calibri" w:cs="calibri"/>
          <w:sz w:val="24"/>
          <w:szCs w:val="24"/>
        </w:rPr>
        <w:t xml:space="preserve">nowych Klientów, co jest wynikiem skutecznie realizowanej strategii rozwoju i potwierdzeniem atrakcyjności oferty produktowej. Znaczącym elementem w rozwoju firmy było ciągłe doskonalenie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RENEX, które aktywnie rozwijało swoje możliwości, aby dostarczać innowacyjne rozwiązania i edukację na wysokim poziomie. Wyjątkowo istotny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Klient</w:t>
      </w:r>
      <w:r>
        <w:rPr>
          <w:rFonts w:ascii="calibri" w:hAnsi="calibri" w:eastAsia="calibri" w:cs="calibri"/>
          <w:sz w:val="24"/>
          <w:szCs w:val="24"/>
        </w:rPr>
        <w:t xml:space="preserve"> dokonywał zakupów w sklepie Grupy RENEX więcej niż raz, co świadczy o zadowoleniu klientów oraz skuteczności działań marketingowych i jakości obsługi posprzedażowej.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rozszerzenia oferty Grupa RENEX wprowadziła ponad</w:t>
      </w:r>
      <w:r>
        <w:rPr>
          <w:rFonts w:ascii="calibri" w:hAnsi="calibri" w:eastAsia="calibri" w:cs="calibri"/>
          <w:sz w:val="24"/>
          <w:szCs w:val="24"/>
          <w:b/>
        </w:rPr>
        <w:t xml:space="preserve"> 1200</w:t>
      </w:r>
      <w:r>
        <w:rPr>
          <w:rFonts w:ascii="calibri" w:hAnsi="calibri" w:eastAsia="calibri" w:cs="calibri"/>
          <w:sz w:val="24"/>
          <w:szCs w:val="24"/>
        </w:rPr>
        <w:t xml:space="preserve"> nowych produktów, umacniając swoją pozycję lidera w dostarczaniu zaawansowanych technologicznych rozwiązań dla branży elektronicznej. Produkty takie jak zaawansowane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znakowarki laserowe,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specjalistyczne 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uznanie na rynku i były prezentowane na międzynarodowych targach branżowych.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targowe Grupy obejmujące uczestnictwo w sześciu międzynarodowych targach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MSPO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Productronica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umożliwiły nie tylko prezentację nowych produktów, ale również stanowiły okazję do nawiązania nowych kontaktów biznesowych i umocnienia istniejących relacji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Wyróżnienia, takie jak nominacja do konkursu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Wzór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nagroda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Lidera Innowacji Pomorza i Kujaw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potwierdzają zaangażowanie firmy w dążenie do 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rynkowa Grupy RENEX w 2023 roku objęła </w:t>
      </w:r>
      <w:r>
        <w:rPr>
          <w:rFonts w:ascii="calibri" w:hAnsi="calibri" w:eastAsia="calibri" w:cs="calibri"/>
          <w:sz w:val="24"/>
          <w:szCs w:val="24"/>
          <w:b/>
        </w:rPr>
        <w:t xml:space="preserve">37 krajów</w:t>
      </w:r>
      <w:r>
        <w:rPr>
          <w:rFonts w:ascii="calibri" w:hAnsi="calibri" w:eastAsia="calibri" w:cs="calibri"/>
          <w:sz w:val="24"/>
          <w:szCs w:val="24"/>
        </w:rPr>
        <w:t xml:space="preserve">, co potwierdza globalny zasięg i skuteczność strategii międzynarodowej. Nowo uruchomiony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siedmioma innowacyjnymi funkcjami </w:t>
      </w:r>
      <w:r>
        <w:rPr>
          <w:rFonts w:ascii="calibri" w:hAnsi="calibri" w:eastAsia="calibri" w:cs="calibri"/>
          <w:sz w:val="24"/>
          <w:szCs w:val="24"/>
        </w:rPr>
        <w:t xml:space="preserve">dodatkowo znacząco ulepszył doświadczenie zakupowe dla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2023 roku nie ograniczała swoich działań wyłącznie do rozwoju produktów i ekspansji rynkowej. Firma aktywnie angażowała się w inicjatywy społeczne i edukacyjne, włączając wsparcie dla młodych talentów przez programy praktyk i staży. Firma wykazała wsparcie dla sportowców, sponsorując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Lekkoatletyczne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wpierając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odnoszącą znaczące osiągnięcia na arenie międzynarodowej. Takie działania są dowodem na wsparcie firmy dla rozwoju i promocji talentów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Grupa aktywnie współpracowała z różnymi organizacjami charytatywnymi i społecznymi,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Wielka Orkiestra Świątecznej Pomocy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Szlachetna Paczka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partnerstwa świadczą o społecznej odpowiedzialności firmy i jej dążeniu do przyczyniania się do pozytywnych zmian w społeczeństwie. Współpraca z uczelnianymi zespołami takimi jak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PUT Rocketlabs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Politechniką Wrocławską</w:t>
      </w:r>
      <w:r>
        <w:rPr>
          <w:rFonts w:ascii="calibri" w:hAnsi="calibri" w:eastAsia="calibri" w:cs="calibri"/>
          <w:sz w:val="24"/>
          <w:szCs w:val="24"/>
        </w:rPr>
        <w:t xml:space="preserve"> podkreśla zainteresowanie Grupy rozwojem naukowym i technologicznym. Przez te partnerstwa, Grupa RENEX angażuje się w rozwój innowacji oraz wspiera badania i projekty edukacyjne, co jest kluczowe dla postępu technologicznego.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rok 2023 był dla Grupy RENEX rokiem znaczących osiągnięć w wielu obszarach. Od ekspansji rynkowej i innowacji produktowych po zaangażowanie społeczne i uznanie branżowe. Te sukcesy nie tylko świadczą o solidnych podstawach biznesowych, ale także o zrównoważonym podejściu do biznesu i społeczności. Z optymizmem firma wita nadchodzący rok, z zamiarem kontynuowania ścieżki innowacji i dalszego wzmacniania swojej pozycji na rynku globalnym.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0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hyperlink" Target="https://furniture.reeco.info/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ww.renex.pl/aktualnosci/grupa-renex-na-tek-day-gdansk/" TargetMode="External"/><Relationship Id="rId12" Type="http://schemas.openxmlformats.org/officeDocument/2006/relationships/hyperlink" Target="https://www.renex.pl/aktualnosci/grupa-renex-na-xxxi-targach-mspo-w-kielcach/" TargetMode="External"/><Relationship Id="rId13" Type="http://schemas.openxmlformats.org/officeDocument/2006/relationships/hyperlink" Target="https://www.renex.pl/aktualnosci/udzial-grupy-renex-w-targach-productronica-2023/" TargetMode="External"/><Relationship Id="rId14" Type="http://schemas.openxmlformats.org/officeDocument/2006/relationships/hyperlink" Target="https://www.renex.pl/aktualnosci/grupa-renex-wsrod-finalistow-dobry-wzor-2023/" TargetMode="External"/><Relationship Id="rId15" Type="http://schemas.openxmlformats.org/officeDocument/2006/relationships/hyperlink" Target="https://www.renex.pl/aktualnosci/grupa-renex-doceniona-w-konkursie-promotor-przedsiebiorczosci-rodzinnej/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://renex.biuroprasowe.pl/word/?hash=115ce43f3e50110e13f81db0e5eaf70a&amp;id=203058&amp;typ=eprsklep.renex.pl" TargetMode="External"/><Relationship Id="rId18" Type="http://schemas.openxmlformats.org/officeDocument/2006/relationships/image" Target="media/section_image3.png"/><Relationship Id="rId19" Type="http://schemas.openxmlformats.org/officeDocument/2006/relationships/hyperlink" Target="https://www.renex.pl/aktualnosci/grupa-renex-sponsoruje-40-mistrzostwa-polski-u23-we-wloclawku/" TargetMode="External"/><Relationship Id="rId20" Type="http://schemas.openxmlformats.org/officeDocument/2006/relationships/hyperlink" Target="https://www.renex.pl/aktualnosci/grupa-renex-wspiera-utalentowana-judoczke-angelike-szymanska-na-drodze-do-igrzysk-olimpijskich-w-paryzu/" TargetMode="External"/><Relationship Id="rId21" Type="http://schemas.openxmlformats.org/officeDocument/2006/relationships/hyperlink" Target="https://www.renex.pl/aktualnosci/grupa-renex-wlacza-sie-w-akcje-szlachetnej-paczki/" TargetMode="External"/><Relationship Id="rId22" Type="http://schemas.openxmlformats.org/officeDocument/2006/relationships/hyperlink" Target="https://www.renex.pl/aktualnosci/renex-wspiera-put-motorsport/" TargetMode="External"/><Relationship Id="rId23" Type="http://schemas.openxmlformats.org/officeDocument/2006/relationships/image" Target="media/section_image4.jpg"/><Relationship Id="rId2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2026-02-10T17:45:45+01:00</dcterms:created>
  <dcterms:modified xsi:type="dcterms:W3CDTF">2026-02-10T17:45:45+01:00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