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Udział Grupy RENEX w Targach Productronica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14-17 listopada w Monachium odbyły się Targi Productronica, na których Grupa RENEX zaprezentowała swoją markę REECO, wyróżniając się premierą znakowarki laserowej oraz trzema modelami robotów: Lutowniczym, Dozującym i Skręcającym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Stoisko firmy przyciągało uwagę odwiedzających, którzy mieli okazję zobaczyć w akcji urządzenia demonstrujące nowoczesne rozwiązania w produkcji pakietów elektronicznych. Prezentacja robotów REECO, gotowych do wdrożenia w istniejące linie produkcyjne, była kluczowym elementem stoiska, pokazującym praktyczne zastosowanie tych innowacyjnych maszyn. Dodatkowo na stoisku zaprezentowano system transportu w postaci zamkniętych transporterów typu conveyor, który rozszerza możliwości adaptacji urządzeń do potrzeb specyficznych linii produkcyjnych.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Nowością, która zyskała szczególną uwagę, była premiera znakowarki laserowej REECO, stanowiąca odpowiedź na rosnące zapotrzebowanie przemysłu na precyzyjne i trwałe znakowanie komponentów.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Znakowarka laserowa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wykorzystuje zaawansowaną technologię laserową do szybkiego i precyzyjnego znakowania różnorodnych materiałów. Jest to kluczowe w produkcji elektronicznej, gdzie każdy element może być jednoznacznie zidentyfikowany i śledzony przez cały łańcuch dostaw. Urządzenie to, idealnie nadające się do wymagających zastosowań przemysłowych, umożliwia nie tylko znakowanie, ale także personalizację produktów, co jest coraz częściej pożądaną cechą w dziedzinie produkcji elektroniki.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robotyki, na uwagę zasługiwała także linia Mebli Antystatycznych REECO, specjalnie zaprojektowana dla potrzeb branży elektronicznej, która z powodzeniem zdobywa popularność w innych sektorach.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Stół Antystatyczny</w:t>
        </w:r>
      </w:hyperlink>
      <w:r>
        <w:rPr>
          <w:rFonts w:ascii="calibri" w:hAnsi="calibri" w:eastAsia="calibri" w:cs="calibri"/>
          <w:sz w:val="24"/>
          <w:szCs w:val="24"/>
        </w:rPr>
        <w:t xml:space="preserve"> Premium Electric z elektrycznie regulowaną wysokością blatu był jednym z najbardziej zauważalnych produktów. Ta stalowa konstrukcja pokryta powłokami antystatycznymi umożliwia jej wykorzystanie w strefach EPA, gdzie wymagana jest szczególna ochrona komponentów elektronicznych.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Szczególnym punktem były również nowości z oferty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odzieży antystatycznej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REECO, której znaczenie w branży elektronicznej nieustannie rośnie. Odzież ta, wykonana z materiałów o właściwościach antystatycznych, zapewnia bezpieczeństwo pracy przy wrażliwych komponentach elektronicznych, chroniąc je przed uszkodzeniami elektrostatycznymi. Na targach Grupa RENEX zademonstrowała pełen asortyment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odzieży antystatycznej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tym kombinezony, fartuchy, bluzy które są nie tylko funkcjonalne, ale również zaprojektowane z myślą o komforcie użytkowników.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Productronica stanowią światowe centrum innowacji elektronicznych, przyciągające ponad 1100 wystawców z całego świata, którzy prezentują szeroki wachlarz produktów od półprzewodników aż po zastosowania sztucznej inteligencji. Grupa RENEX, korzystając z okazji, umocniła swoją pozycję na rynku, prezentując nie tylko swoje produkty, ale również umiejętności i wiedzę techniczną.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aspektem obecności Grupy RENEX na targach była możliwość bezpośredniego kontaktu z klientami i odwiedzającymi. Specjaliści z Centrum Technologiczno-Szkoleniowego RENEX byli dostępni na stoisku, oferując wsparcie, doradztwo techniczne i pomoc w rozwiązywaniu problemów produkcyjnych. To podejście podkreśla znaczenie, jakie firma przykłada do budowania relacji i wsparcia klienta, co jest równie ważne jak sama innowacyjność i jakość oferowanych produktów.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renex.pl/produkty/urzadzenia-produkcyjne/znakowarki-laserowe,2,40389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sklep.renex.pl/produkty/meble-przemyslowe/przemyslowe-stoly-antystatyczne,2,24980" TargetMode="External"/><Relationship Id="rId10" Type="http://schemas.openxmlformats.org/officeDocument/2006/relationships/image" Target="media/section_image2.jpg"/><Relationship Id="rId11" Type="http://schemas.openxmlformats.org/officeDocument/2006/relationships/hyperlink" Target="https://sklep.renex.pl/produkty/zabezpieczenia-antystatyczne/odziez-antystatyczna,2,25064" TargetMode="External"/><Relationship Id="rId12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2025-06-20T04:04:54+02:00</dcterms:created>
  <dcterms:modified xsi:type="dcterms:W3CDTF">2025-06-20T04:04:54+02:00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