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RENEX otrzymuje nagrodę Marszałka Województwa Kujawsko-Pomorskiego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13 różnych kategorii i ponad 170 kandydatów, którzy działają na rzecz województwa Kujawsko-Pomorskiego i jego mieszkańców. W Centrum Kulturalno-Kongresowym Jordanki w Toruniu, podczas gali rozdania nagród Marszałka Województwa Kujawsko-Pomorskiego RENEX odebrał nagrodę w kategorii "Gospodarka". To najbardziej prestiżowe wyróżnienia przyznawane w regionie.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22 nagrodzonych i 38 wyróżnień. Nagrody Marszałka Województwa Kujawsko-Pomorskiego przyznano po raz 18. Przyznano je m.in. w kategoriach: gospodarka, nauka, badania naukowe i postęp techniczny, edukacja, kultura, sport czy fundusze unijne.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Predrag Topić, Właściciel RENEX, odebrał nagrodę </w:t>
      </w:r>
      <w:r>
        <w:rPr>
          <w:rFonts w:ascii="calibri" w:hAnsi="calibri" w:eastAsia="calibri" w:cs="calibri"/>
          <w:sz w:val="24"/>
          <w:szCs w:val="24"/>
          <w:b/>
        </w:rPr>
        <w:t xml:space="preserve">za wyznaczanie standardów w światowej branży elektronicznej oraz podnoszenie kwalifikacji mieszkańców Województwa Kujawsko-Pomorskiego w zakresie zaawansowanych technologii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>
      <w:pPr>
        <w:spacing w:before="0" w:after="600" w:line="240" w:lineRule="auto"/>
      </w:pPr>
      <w:hyperlink r:id="rId7" w:history="1">
        <w:r>
          <w:rPr>
            <w:rFonts w:ascii="calibri" w:hAnsi="calibri" w:eastAsia="calibri" w:cs="calibri"/>
            <w:color w:val="0000FF"/>
            <w:sz w:val="52"/>
            <w:szCs w:val="52"/>
            <w:b/>
            <w:u w:val="single"/>
          </w:rPr>
          <w:t xml:space="preserve">ZOBACZ FILM</w:t>
        </w:r>
      </w:hyperlink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Właściciele Firmy RENEX, Marzena Szczotkowska-Topić oraz Predrag Topić dziękują wszystkim Współpracownikom i Klientom, ponieważ to dzięki ich zaangażowaniu i lojalności, Firma Renex tak dynamicznie się rozwija i otrzymuje prestiżowe nagrody.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youtube.com/watch?v=tQGFPtlxqNU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Relationship Id="rId10" Type="http://schemas.openxmlformats.org/officeDocument/2006/relationships/image" Target="media/section_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2024-04-26T15:48:25+02:00</dcterms:created>
  <dcterms:modified xsi:type="dcterms:W3CDTF">2024-04-26T15:48:25+02:00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