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światowych targach Productronica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 raz kolejny zagości na jednych z najważniejszych na świecie targach branży elektronicznej – Productronica 2023. Targi te, uważane za jedne z najważniejszych na świecie w dziedzinie elektroniki, przyciągają ponad 1100 krajowych i międzynarodowych wystawców. Uczestnicy mają okazję prezentować innowacyjne technologie oraz rozwiązania dla całego łańcucha produkcji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productronica Munich to światowe centrum innowacji w dziedzinie produkcji elektroniki. Wśród oferowanych rozwiązań odwiedzający mogą znaleźć pełen przekrój produktów: od półprzewodników, baterii, przez czujniki, technologię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 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aż po zastosowania sztucznej inteligencji i logistykę produkcji. W tym roku organizatorzy przygotowali 9 hal wystawowych, dając możliwość dokładnego zapoznania się z najnowszymi trendami rynkowymi.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targów, Grupa RENEX zaprezentuje swoją markę REECO. Na stoisku firmy odwiedzający będą mogli zaznajomić się z szeroką gamą produktów specjalistycznych REECO, w tym z robotami, meblami, odzieżą oraz urządzeniami. Wśród nich szczególne miejsce zajmuje premiera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znakowarka laserowa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która umożliwia szybkie i precyzyjne znakowanie różnych materiałów, idealnie nadająca się do wymagających zastosowań przemysłowych.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szczególności firma skupi się na prezentacji Robotów REECO, które są gotowe do wdrożenia w istniejących liniach produkcyjnych. Będzie można zobaczyć w akcji Robota Lutowniczego REECO oraz Robota Dozującego REECO, które stanowią kluczowe elementy oferty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przygotowano także prezentację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 są niezbędne w nowoczesnych zakładach produkcyjnych i naprawczych elektroniki. Produkty te, dzięki swojej jakości, zdobywają coraz większe uznanie wśród klientów z różnych branż. Na stoisku RENEX będzie można zapoznać się z flagowym produktem tej serii – Stołem Antystatycznym Premium Electric.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prezentacji produktów, Grupa RENEX kładzie duży nacisk na wsparcie dla swoich klientów. Na stoisku będą dostępni specjaliści z Centrum Technologiczno-Szkoleniowego RENEX, którzy odpowiedzą na pytania, doradzą w kwestiach technicznych i pomogą w rozwiązaniu problemów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Wszystkich z</w:t>
      </w:r>
      <w:r>
        <w:rPr>
          <w:rFonts w:ascii="calibri" w:hAnsi="calibri" w:eastAsia="calibri" w:cs="calibri"/>
          <w:sz w:val="24"/>
          <w:szCs w:val="24"/>
          <w:b/>
        </w:rPr>
        <w:t xml:space="preserve">ainteresowanych zapraszamy na stoisko RENEX – REECO – hala A4 stoisko 261 oraz do kontaktu z Doradcami Techniczno-Handlowymi RENEX – dth@renex.pl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eanroom.com.pl/" TargetMode="External"/><Relationship Id="rId8" Type="http://schemas.openxmlformats.org/officeDocument/2006/relationships/hyperlink" Target="https://sklep.renex.pl/produkty/urzadzenia-produkcyjne/znakowarki-laserowe,2,40389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2024-05-15T15:23:58+02:00</dcterms:created>
  <dcterms:modified xsi:type="dcterms:W3CDTF">2024-05-15T15:23:58+02:00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