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Firma RENEX już po raz drugi odznaczona tytułem Gazeli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drugi rok z rzędu firma RENEX została odznaczona tytułem Gazeli Biznesu – wyróżnieniem przyznawanym najdynamiczniej rozwijającym się przedsiębiorstwom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Gazele Biznesu to organizowany od 20 lat ranking wyróżniający przedsiębiorstwa o najlepszych wynikach finansowych. Kryteria oparte o wymierne wskaźniki sprawiają, że tytuł ten stanowi obiektywny wyznacznik dobrze zarządzanych i prężnie rozwijających się firm.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„Bardzo cieszymy się z tego wyróżnienia. Utrzymanie wysokiego tempa wzrostu z ubiegłych lat w okresie pandemii nie było prostym zadaniem. Jego realizacja jest ogromną zasługą specjalistów RENEX - pracowników i partnerów, którzy w czasach kryzysu wykazali się innowacyjnością i zaangażowaniem rozwijając ofertę RENEX i wychodząc na nowe rynki. To im należy się to wyróżnienie i podziękowania.” Komentowali Pani Marzena Szczotkowska-Topić oraz Pan Predrag Topić – właściciele RENEX Group.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od ponad 30 lat wspiera rozwój polskiej branży elektronicznej. W ramach realizacji misji dostarczania w jednym miejscu kompleksowej oferty – tj. wszystkich produktów i usług niezbędnych jej partnerom. W obecnych strukturach Grupy RENEX są dziś wyspecjalizowane podmioty doradcze, szkoleniowe, badawczo-rozwojowe i dystrybucyjne. Mimo ogromnego rozwoju Grupy jej głównym kierunkiem działania pozostaje dostarczanie wsparcia dla branży elektronicznej – w szczególności dla serwisów elektronicznych, w tym tych w jednostkach budżetowych policji i wojska.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Kluczowym dla Grupy RENEX jest również wspieranie działalności edukacyjnej na kierunkach technicznych. Dzięki dostarczaniu takie same wyposażenie do pracowni uczelni wyższych i średnich jak do przedsiębiorstw uczniowie mają możliwość zaznajamiania się z prawdziwymi narzędziami pracy i doskonalenia umiejętności.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dostarcza ponadto pełen zakres usług doradczych i konsultacyjnych. W ramach działalności szkoleniowej prowadzi największe Autoryzowane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Szkoleniowe IPC</w:t>
        </w:r>
      </w:hyperlink>
      <w:r>
        <w:rPr>
          <w:rFonts w:ascii="calibri" w:hAnsi="calibri" w:eastAsia="calibri" w:cs="calibri"/>
          <w:sz w:val="24"/>
          <w:szCs w:val="24"/>
        </w:rPr>
        <w:t xml:space="preserve"> w Europie Środkowo-Wschodniej – dostarczając kursy m.in. w zakresie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ochrony antystatycznej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i standardów IPC, oraz Autoryzowane Centrum Szkoleniowe YAMAHA, dostarczając kursy z zakresu robotyki i automatyki.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ma w ofercie ponad dwadzieścia tysięcy rodzajów produktów. W tym urządzenia, narzędzia, odzież,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i materiały zużywalne niezbędne w działalności serwisowej. Grupa jest partnerem światowych marek dostarczając m.in. urządzenia JBC i PACE, narzędzia ręczne Piergiacomi, pasty lutownicze Indium, preparaty czyszczące Solderstar czy też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mikroskopy cyfrowe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Tagarno.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https://www.youtube.com/watch?v=GE0tc04AqtM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pełnym stanom magazynowym w Polsce Grupa dostarcza niemalże wszystkie własne i dystrybuowane produkty od ręki pozwalając jej partnerom szybko reagować na nieprzewidziane sytuacje. Dostarczane wsparcie logistyczno-produktowe jest uzupełnione o profesjonalny serwis gwarancyjny i pogwarancyjny.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stworzyła również CENTRUM TECHNOLOGICZNO-SZKOLENIOWE RENEX oraz DEMOROOM we Włocławku gdzie klienci i partnerzy RENEX mogą zobaczyć i sprawdzić urządzenia z oferty w działaniu. Pracujący w Centrum specjaliści służą również wsparciem szkoleniowym i doradczym.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https://www.youtube.com/watch?v=qezIA-or1Vg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–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Zdjęcie - Szkolenia w CENTRUM TECHNOLOGICZNO-SZKOLENIOWYM RENEX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Zdjęcie - CENTRUM TECHNOLOGICZNO-SZKOLENIOWE RENEX – Robotyka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Zdjęcie - CENTRUM TECHNOLOGICZNO-SZKOLENIOWE RENEX – Linie SMT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pctraining.pl/" TargetMode="External"/><Relationship Id="rId8" Type="http://schemas.openxmlformats.org/officeDocument/2006/relationships/hyperlink" Target="https://sklep.renex.pl/produkty/zabezpieczenia-antystatyczne,2,25063" TargetMode="External"/><Relationship Id="rId9" Type="http://schemas.openxmlformats.org/officeDocument/2006/relationships/hyperlink" Target="https://sklep.renex.pl/produkty/meble-przemyslowe,2,24979" TargetMode="External"/><Relationship Id="rId10" Type="http://schemas.openxmlformats.org/officeDocument/2006/relationships/hyperlink" Target="https://sklep.renex.pl/produkty/urzadzenia-inspekcyjne/mikroskopy-cyfrowe,2,24904" TargetMode="External"/><Relationship Id="rId11" Type="http://schemas.openxmlformats.org/officeDocument/2006/relationships/hyperlink" Target="https://www.youtube.com/watch?v=GE0tc04AqtM" TargetMode="External"/><Relationship Id="rId12" Type="http://schemas.openxmlformats.org/officeDocument/2006/relationships/hyperlink" Target="https://www.youtube.com/watch?v=qezIA-or1Vg" TargetMode="External"/><Relationship Id="rId13" Type="http://schemas.openxmlformats.org/officeDocument/2006/relationships/hyperlink" Target="http://renex.biuroprasowe.pl/word/?typ=epr&amp;id=146390&amp;hash=815b31e321ab27fc2d314d0d8596c4e4mailto:dth@renex.pl" TargetMode="External"/><Relationship Id="rId14" Type="http://schemas.openxmlformats.org/officeDocument/2006/relationships/hyperlink" Target="https://iautomatyka.pl/wp-content/uploads/2020/12/Centrum-Technologiczno-Szkoleniowe-RENEX-1-848x636.jpg" TargetMode="External"/><Relationship Id="rId15" Type="http://schemas.openxmlformats.org/officeDocument/2006/relationships/hyperlink" Target="https://iautomatyka.pl/wp-content/uploads/2020/12/Centrum-Technologiczno-Szkoleniowe-RENEX-7-848x636.jpg" TargetMode="External"/><Relationship Id="rId16" Type="http://schemas.openxmlformats.org/officeDocument/2006/relationships/hyperlink" Target="https://iautomatyka.pl/wp-content/uploads/2020/12/Centrum-Technologiczno-Szkoleniowe-RENEX-5-848x63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2024-04-25T00:43:24+02:00</dcterms:created>
  <dcterms:modified xsi:type="dcterms:W3CDTF">2024-04-25T00:43:24+02:00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